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0BD062" w14:textId="77777777" w:rsidR="00F14DAA" w:rsidRDefault="00F14DAA" w:rsidP="00F14DAA">
      <w:pPr>
        <w:rPr>
          <w:lang w:val="fr-CA"/>
        </w:rPr>
      </w:pPr>
    </w:p>
    <w:p w14:paraId="4978D962" w14:textId="3090A187" w:rsidR="00CD52F0" w:rsidRPr="00CF5C46" w:rsidRDefault="00DE0CE6" w:rsidP="00BB1435">
      <w:pPr>
        <w:pStyle w:val="Titre1"/>
        <w:rPr>
          <w:sz w:val="36"/>
          <w:szCs w:val="36"/>
          <w:lang w:val="fr-CA"/>
        </w:rPr>
      </w:pPr>
      <w:r w:rsidRPr="00CF5C46">
        <w:rPr>
          <w:sz w:val="36"/>
          <w:szCs w:val="36"/>
          <w:lang w:val="fr-CA"/>
        </w:rPr>
        <w:t>Offre de bourses de maîtrise et doctorat</w:t>
      </w:r>
    </w:p>
    <w:p w14:paraId="4E462787" w14:textId="77777777" w:rsidR="00F14DAA" w:rsidRPr="00F14DAA" w:rsidRDefault="00F14DAA" w:rsidP="00F14DAA">
      <w:pPr>
        <w:rPr>
          <w:lang w:val="fr-CA"/>
        </w:rPr>
      </w:pPr>
    </w:p>
    <w:p w14:paraId="57E64D72" w14:textId="6935307A" w:rsidR="00395D55" w:rsidRPr="00DE0CE6" w:rsidRDefault="00053AEA" w:rsidP="00342AA4">
      <w:pPr>
        <w:rPr>
          <w:lang w:val="fr-CA"/>
        </w:rPr>
      </w:pPr>
      <w:r>
        <w:rPr>
          <w:lang w:val="fr-CA"/>
        </w:rPr>
        <w:t>Le p</w:t>
      </w:r>
      <w:r w:rsidR="00DE0CE6" w:rsidRPr="00DE0CE6">
        <w:rPr>
          <w:lang w:val="fr-CA"/>
        </w:rPr>
        <w:t xml:space="preserve">rogramme de recherche </w:t>
      </w:r>
      <w:r w:rsidR="00DE0CE6" w:rsidRPr="00DE0CE6">
        <w:rPr>
          <w:b/>
          <w:lang w:val="fr-CA"/>
        </w:rPr>
        <w:t>In fieri</w:t>
      </w:r>
      <w:r w:rsidR="00DE0CE6" w:rsidRPr="00DE0CE6">
        <w:rPr>
          <w:lang w:val="fr-CA"/>
        </w:rPr>
        <w:t xml:space="preserve"> a pour objectif de produire et diffuser de nouvelles connaissances sur la conception, le financement et la commercialisation de l’innovation responsable en santé (IRS). Ce programme de recherche de 7 ans a obtenu un financement par l’intermédiaire du tout nouveau et fort concurrentiel volet Fondation des Instituts de recherche en santé du Canada (IRSC).</w:t>
      </w:r>
    </w:p>
    <w:p w14:paraId="0485AFB8" w14:textId="73EB02D2" w:rsidR="00DE0CE6" w:rsidRPr="00DE0CE6" w:rsidRDefault="00DE0CE6" w:rsidP="00342AA4">
      <w:pPr>
        <w:rPr>
          <w:lang w:val="fr-CA"/>
        </w:rPr>
      </w:pPr>
      <w:r w:rsidRPr="00DE0CE6">
        <w:rPr>
          <w:lang w:val="fr-CA"/>
        </w:rPr>
        <w:t>Il offre des occasions uniques aux étudiants de maîtrise et de doctorat de s’engager dans la recherche transdisciplinaire visant à surmonter les défis des systèmes de santé.</w:t>
      </w:r>
    </w:p>
    <w:p w14:paraId="2DA0E15D" w14:textId="0FF279D1" w:rsidR="00DE0CE6" w:rsidRDefault="00DE0CE6" w:rsidP="00342AA4">
      <w:pPr>
        <w:rPr>
          <w:lang w:val="fr-CA"/>
        </w:rPr>
      </w:pPr>
      <w:r w:rsidRPr="00DE0CE6">
        <w:rPr>
          <w:lang w:val="fr-CA"/>
        </w:rPr>
        <w:t>Nous recrutons des étudiants brillants, audacieux et déterminés provenant du Canada, des États-Unis, d’Europe et des économies émergentes ayant une formation dans l’un des domaines suivants : santé publique, médecine, ingénierie, design, éthique, sociologie, économie ou politiques publiques, et intéressés à poursuivre des études dans un des programmes de 2</w:t>
      </w:r>
      <w:r w:rsidRPr="00DE0CE6">
        <w:rPr>
          <w:vertAlign w:val="superscript"/>
          <w:lang w:val="fr-CA"/>
        </w:rPr>
        <w:t>e</w:t>
      </w:r>
      <w:r w:rsidRPr="00DE0CE6">
        <w:rPr>
          <w:lang w:val="fr-CA"/>
        </w:rPr>
        <w:t xml:space="preserve"> ou 3</w:t>
      </w:r>
      <w:r w:rsidRPr="00DE0CE6">
        <w:rPr>
          <w:vertAlign w:val="superscript"/>
          <w:lang w:val="fr-CA"/>
        </w:rPr>
        <w:t>e</w:t>
      </w:r>
      <w:r w:rsidRPr="00DE0CE6">
        <w:rPr>
          <w:lang w:val="fr-CA"/>
        </w:rPr>
        <w:t xml:space="preserve"> cycle de l’École de santé publique de l’Université de Montréal (</w:t>
      </w:r>
      <w:hyperlink r:id="rId8" w:history="1">
        <w:r w:rsidRPr="00DE0CE6">
          <w:rPr>
            <w:rStyle w:val="Lienhypertexte"/>
            <w:lang w:val="fr-CA"/>
          </w:rPr>
          <w:t>http://espum.umontreal.ca/etudes/domaines-detudes/</w:t>
        </w:r>
      </w:hyperlink>
      <w:r w:rsidRPr="00DE0CE6">
        <w:rPr>
          <w:lang w:val="fr-CA"/>
        </w:rPr>
        <w:t>).</w:t>
      </w:r>
    </w:p>
    <w:p w14:paraId="50FBA532" w14:textId="43C9C0DD" w:rsidR="00DE0CE6" w:rsidRPr="00DE0CE6" w:rsidRDefault="00DE0CE6" w:rsidP="00342AA4">
      <w:pPr>
        <w:rPr>
          <w:lang w:val="fr-CA"/>
        </w:rPr>
      </w:pPr>
      <w:r w:rsidRPr="00DE0CE6">
        <w:rPr>
          <w:lang w:val="fr-CA"/>
        </w:rPr>
        <w:t>Consulter le site d’In fieri (</w:t>
      </w:r>
      <w:hyperlink r:id="rId9" w:history="1">
        <w:r w:rsidRPr="00DE0CE6">
          <w:rPr>
            <w:rStyle w:val="Lienhypertexte"/>
            <w:lang w:val="fr-CA"/>
          </w:rPr>
          <w:t>http://infieri.umontreal.ca</w:t>
        </w:r>
      </w:hyperlink>
      <w:r w:rsidRPr="00DE0CE6">
        <w:rPr>
          <w:lang w:val="fr-CA"/>
        </w:rPr>
        <w:t>) pour en connaître davantage sur le programme In fieri et ses différents volets.</w:t>
      </w:r>
    </w:p>
    <w:p w14:paraId="638968FA" w14:textId="64063AA0" w:rsidR="00395D55" w:rsidRPr="00DE0CE6" w:rsidRDefault="00DE0CE6" w:rsidP="00395D55">
      <w:pPr>
        <w:pStyle w:val="Titre2"/>
        <w:rPr>
          <w:lang w:val="fr-CA"/>
        </w:rPr>
      </w:pPr>
      <w:r>
        <w:rPr>
          <w:lang w:val="fr-CA"/>
        </w:rPr>
        <w:t>Concours hiver 2016</w:t>
      </w:r>
    </w:p>
    <w:p w14:paraId="76820F08" w14:textId="6528B072" w:rsidR="00395D55" w:rsidRPr="00DE0CE6" w:rsidRDefault="00DE0CE6" w:rsidP="00342AA4">
      <w:pPr>
        <w:rPr>
          <w:lang w:val="fr-CA"/>
        </w:rPr>
      </w:pPr>
      <w:r w:rsidRPr="00DE0CE6">
        <w:rPr>
          <w:lang w:val="fr-CA"/>
        </w:rPr>
        <w:t xml:space="preserve">Date de dépôt des dossiers de candidatures : Dès maintenant jusqu’au </w:t>
      </w:r>
      <w:r w:rsidRPr="00CF5C46">
        <w:rPr>
          <w:b/>
          <w:lang w:val="fr-CA"/>
        </w:rPr>
        <w:t>1</w:t>
      </w:r>
      <w:r w:rsidR="00A870B7">
        <w:rPr>
          <w:b/>
          <w:lang w:val="fr-CA"/>
        </w:rPr>
        <w:t xml:space="preserve">5 mars </w:t>
      </w:r>
      <w:bookmarkStart w:id="0" w:name="_GoBack"/>
      <w:bookmarkEnd w:id="0"/>
      <w:r w:rsidRPr="00CF5C46">
        <w:rPr>
          <w:b/>
          <w:lang w:val="fr-CA"/>
        </w:rPr>
        <w:t>2016</w:t>
      </w:r>
    </w:p>
    <w:p w14:paraId="4DAE89E6" w14:textId="1FB55710" w:rsidR="00395D55" w:rsidRPr="00DE0CE6" w:rsidRDefault="00DE0CE6" w:rsidP="00395D55">
      <w:pPr>
        <w:pStyle w:val="Titre3"/>
        <w:rPr>
          <w:lang w:val="fr-CA"/>
        </w:rPr>
      </w:pPr>
      <w:r>
        <w:rPr>
          <w:lang w:val="fr-CA"/>
        </w:rPr>
        <w:t>Durée de la bourse :</w:t>
      </w:r>
    </w:p>
    <w:p w14:paraId="03ED658D" w14:textId="3A20E99A" w:rsidR="00CE4FFB" w:rsidRDefault="00DE0CE6" w:rsidP="00DE0CE6">
      <w:pPr>
        <w:spacing w:after="120"/>
        <w:rPr>
          <w:lang w:val="fr-CA"/>
        </w:rPr>
      </w:pPr>
      <w:r w:rsidRPr="00DE0CE6">
        <w:rPr>
          <w:lang w:val="fr-CA"/>
        </w:rPr>
        <w:t>Maîtrise : 1 an, possibilité de renouvellement</w:t>
      </w:r>
    </w:p>
    <w:p w14:paraId="12CC83E9" w14:textId="77777777" w:rsidR="00DE0CE6" w:rsidRPr="00DE0CE6" w:rsidRDefault="00DE0CE6" w:rsidP="00DE0CE6">
      <w:pPr>
        <w:spacing w:after="120"/>
        <w:rPr>
          <w:lang w:val="fr-CA"/>
        </w:rPr>
      </w:pPr>
      <w:r w:rsidRPr="00DE0CE6">
        <w:rPr>
          <w:lang w:val="fr-CA"/>
        </w:rPr>
        <w:t xml:space="preserve">Doctorat : 2 ans, possibilité de renouvellement  </w:t>
      </w:r>
    </w:p>
    <w:p w14:paraId="4AED3EDC" w14:textId="77777777" w:rsidR="00DE0CE6" w:rsidRPr="00DE0CE6" w:rsidRDefault="00DE0CE6" w:rsidP="00DE0CE6">
      <w:pPr>
        <w:rPr>
          <w:lang w:val="fr-CA"/>
        </w:rPr>
      </w:pPr>
      <w:r w:rsidRPr="00DE0CE6">
        <w:rPr>
          <w:lang w:val="fr-CA"/>
        </w:rPr>
        <w:t xml:space="preserve">Entrée en vigueur : entre le 1er mai et le 31 décembre 2016 </w:t>
      </w:r>
    </w:p>
    <w:p w14:paraId="455D8ACB" w14:textId="072DEB01" w:rsidR="00342AA4" w:rsidRDefault="00DE0CE6" w:rsidP="00DE0CE6">
      <w:pPr>
        <w:pStyle w:val="Titre3"/>
        <w:rPr>
          <w:lang w:val="fr-CA"/>
        </w:rPr>
      </w:pPr>
      <w:r>
        <w:rPr>
          <w:lang w:val="fr-CA"/>
        </w:rPr>
        <w:t>Montant de la bourse :</w:t>
      </w:r>
    </w:p>
    <w:p w14:paraId="3ADF1237" w14:textId="77777777" w:rsidR="00DE0CE6" w:rsidRPr="00DE0CE6" w:rsidRDefault="00DE0CE6" w:rsidP="00DE0CE6">
      <w:pPr>
        <w:spacing w:after="120"/>
        <w:rPr>
          <w:lang w:val="fr-CA"/>
        </w:rPr>
      </w:pPr>
      <w:r w:rsidRPr="00DE0CE6">
        <w:rPr>
          <w:lang w:val="fr-CA"/>
        </w:rPr>
        <w:t>Maîtrise : 17 500$/an</w:t>
      </w:r>
    </w:p>
    <w:p w14:paraId="1ACA8FFD" w14:textId="77777777" w:rsidR="00DE0CE6" w:rsidRPr="00DE0CE6" w:rsidRDefault="00DE0CE6" w:rsidP="00DE0CE6">
      <w:pPr>
        <w:spacing w:after="120"/>
        <w:rPr>
          <w:lang w:val="fr-CA"/>
        </w:rPr>
      </w:pPr>
      <w:r w:rsidRPr="00DE0CE6">
        <w:rPr>
          <w:lang w:val="fr-CA"/>
        </w:rPr>
        <w:t>Doctorat : 25 000$/an</w:t>
      </w:r>
    </w:p>
    <w:p w14:paraId="6802A5BD" w14:textId="77777777" w:rsidR="00DE0CE6" w:rsidRPr="00DE0CE6" w:rsidRDefault="00DE0CE6" w:rsidP="00DE0CE6">
      <w:pPr>
        <w:rPr>
          <w:lang w:val="fr-CA"/>
        </w:rPr>
      </w:pPr>
      <w:r w:rsidRPr="00DE0CE6">
        <w:rPr>
          <w:lang w:val="fr-CA"/>
        </w:rPr>
        <w:t xml:space="preserve">Le cumul de cette bourse et d’une autre n’est pas autorisé, sauf si cette autre est une bourse d’appoint. </w:t>
      </w:r>
    </w:p>
    <w:p w14:paraId="489D32C7" w14:textId="0777AD41" w:rsidR="00DE0CE6" w:rsidRDefault="00DE0CE6" w:rsidP="00DE0CE6">
      <w:pPr>
        <w:rPr>
          <w:lang w:val="fr-CA"/>
        </w:rPr>
      </w:pPr>
      <w:r w:rsidRPr="00DE0CE6">
        <w:rPr>
          <w:lang w:val="fr-CA"/>
        </w:rPr>
        <w:t>La bourse doit être utilisée conformément aux règles de gestion des s</w:t>
      </w:r>
      <w:r w:rsidR="00A10EF0">
        <w:rPr>
          <w:lang w:val="fr-CA"/>
        </w:rPr>
        <w:t>ubventions et bourses des IRSC (</w:t>
      </w:r>
      <w:hyperlink r:id="rId10" w:history="1">
        <w:r w:rsidR="00A10EF0" w:rsidRPr="00F70B35">
          <w:rPr>
            <w:rStyle w:val="Lienhypertexte"/>
            <w:lang w:val="fr-CA"/>
          </w:rPr>
          <w:t>http://www.cihr-irsc.gc.ca/f/22631.html</w:t>
        </w:r>
      </w:hyperlink>
      <w:r w:rsidR="00A10EF0">
        <w:rPr>
          <w:lang w:val="fr-CA"/>
        </w:rPr>
        <w:t>, voir section 2-A8)</w:t>
      </w:r>
      <w:r w:rsidRPr="00DE0CE6">
        <w:rPr>
          <w:lang w:val="fr-CA"/>
        </w:rPr>
        <w:t>.</w:t>
      </w:r>
    </w:p>
    <w:p w14:paraId="1ADF5774" w14:textId="052ACED1" w:rsidR="00DE0CE6" w:rsidRDefault="00DE0CE6">
      <w:pPr>
        <w:spacing w:after="0"/>
        <w:rPr>
          <w:lang w:val="fr-CA"/>
        </w:rPr>
      </w:pPr>
      <w:r>
        <w:rPr>
          <w:lang w:val="fr-CA"/>
        </w:rPr>
        <w:br w:type="page"/>
      </w:r>
    </w:p>
    <w:p w14:paraId="079D3792" w14:textId="15C59B33" w:rsidR="00DE0CE6" w:rsidRDefault="00DE0CE6" w:rsidP="00DE0CE6">
      <w:pPr>
        <w:pStyle w:val="Titre3"/>
        <w:rPr>
          <w:lang w:val="fr-CA"/>
        </w:rPr>
      </w:pPr>
      <w:r w:rsidRPr="00DE0CE6">
        <w:rPr>
          <w:lang w:val="fr-CA"/>
        </w:rPr>
        <w:lastRenderedPageBreak/>
        <w:t>Conditions d’admissibilité :</w:t>
      </w:r>
    </w:p>
    <w:p w14:paraId="0E34AA59" w14:textId="5A27EF3B" w:rsidR="00DE0CE6" w:rsidRPr="00AF08A2" w:rsidRDefault="00DE0CE6" w:rsidP="00AF08A2">
      <w:pPr>
        <w:pStyle w:val="Paragraphedeliste"/>
        <w:numPr>
          <w:ilvl w:val="0"/>
          <w:numId w:val="4"/>
        </w:numPr>
        <w:ind w:left="270" w:hanging="270"/>
        <w:rPr>
          <w:sz w:val="20"/>
          <w:szCs w:val="20"/>
          <w:lang w:val="fr-CA"/>
        </w:rPr>
      </w:pPr>
      <w:r w:rsidRPr="00AF08A2">
        <w:rPr>
          <w:sz w:val="20"/>
          <w:szCs w:val="20"/>
          <w:lang w:val="fr-CA"/>
        </w:rPr>
        <w:t xml:space="preserve">Avoir déposé une demande d’admission ou être admis à un programme de maîtrise ou de doctorat de l’École de santé publique de l’Université de Montréal à l’hiver 2016. </w:t>
      </w:r>
    </w:p>
    <w:p w14:paraId="1577C6A4" w14:textId="49119F19" w:rsidR="00DE0CE6" w:rsidRPr="00AF08A2" w:rsidRDefault="00DE0CE6" w:rsidP="00AF08A2">
      <w:pPr>
        <w:pStyle w:val="Paragraphedeliste"/>
        <w:numPr>
          <w:ilvl w:val="0"/>
          <w:numId w:val="4"/>
        </w:numPr>
        <w:ind w:left="270" w:hanging="270"/>
        <w:rPr>
          <w:sz w:val="20"/>
          <w:szCs w:val="20"/>
          <w:lang w:val="fr-CA"/>
        </w:rPr>
      </w:pPr>
      <w:r w:rsidRPr="00AF08A2">
        <w:rPr>
          <w:sz w:val="20"/>
          <w:szCs w:val="20"/>
          <w:lang w:val="fr-CA"/>
        </w:rPr>
        <w:t>L’octroi de la bourse est conditionnel à l’acceptation de la candidature et à l’inscription de l’étudiant à temps plein dans un programme régulier, excluant toute propédeutique.</w:t>
      </w:r>
    </w:p>
    <w:p w14:paraId="2F0C3ECC" w14:textId="441154CE" w:rsidR="00DE0CE6" w:rsidRPr="00AF08A2" w:rsidRDefault="00DE0CE6" w:rsidP="00AF08A2">
      <w:pPr>
        <w:pStyle w:val="Paragraphedeliste"/>
        <w:numPr>
          <w:ilvl w:val="0"/>
          <w:numId w:val="4"/>
        </w:numPr>
        <w:ind w:left="270" w:hanging="270"/>
        <w:rPr>
          <w:sz w:val="20"/>
          <w:szCs w:val="20"/>
          <w:lang w:val="fr-CA"/>
        </w:rPr>
      </w:pPr>
      <w:r w:rsidRPr="00AF08A2">
        <w:rPr>
          <w:sz w:val="20"/>
          <w:szCs w:val="20"/>
          <w:lang w:val="fr-CA"/>
        </w:rPr>
        <w:t xml:space="preserve">Réaliser un projet de recherche sous la direction ou codirection de Pascale Lehoux, chercheure principale d’In fieri, et en lien avec les orientations du programme In fieri. </w:t>
      </w:r>
    </w:p>
    <w:p w14:paraId="03D1DAF3" w14:textId="67EF2AB1" w:rsidR="00DE0CE6" w:rsidRPr="00AF08A2" w:rsidRDefault="00DE0CE6" w:rsidP="00AF08A2">
      <w:pPr>
        <w:pStyle w:val="Paragraphedeliste"/>
        <w:numPr>
          <w:ilvl w:val="0"/>
          <w:numId w:val="4"/>
        </w:numPr>
        <w:ind w:left="270" w:hanging="270"/>
        <w:rPr>
          <w:sz w:val="20"/>
          <w:szCs w:val="20"/>
          <w:lang w:val="fr-CA"/>
        </w:rPr>
      </w:pPr>
      <w:r w:rsidRPr="00AF08A2">
        <w:rPr>
          <w:sz w:val="20"/>
          <w:szCs w:val="20"/>
          <w:lang w:val="fr-CA"/>
        </w:rPr>
        <w:t xml:space="preserve">S’engager à participer aux activités scientifiques d’In fieri. </w:t>
      </w:r>
    </w:p>
    <w:p w14:paraId="24C950A7" w14:textId="5D45A98E" w:rsidR="00DE0CE6" w:rsidRPr="00AF08A2" w:rsidRDefault="00DE0CE6" w:rsidP="00AF08A2">
      <w:pPr>
        <w:pStyle w:val="Paragraphedeliste"/>
        <w:numPr>
          <w:ilvl w:val="0"/>
          <w:numId w:val="4"/>
        </w:numPr>
        <w:ind w:left="270" w:hanging="270"/>
        <w:rPr>
          <w:sz w:val="20"/>
          <w:szCs w:val="20"/>
          <w:lang w:val="fr-CA"/>
        </w:rPr>
      </w:pPr>
      <w:r w:rsidRPr="00AF08A2">
        <w:rPr>
          <w:sz w:val="20"/>
          <w:szCs w:val="20"/>
          <w:lang w:val="fr-CA"/>
        </w:rPr>
        <w:t xml:space="preserve">Réaliser le projet de recherche à temps plein à l’École de santé publique de l’Université de Montréal. </w:t>
      </w:r>
    </w:p>
    <w:p w14:paraId="58DFC041" w14:textId="5F43E4E1" w:rsidR="00DE0CE6" w:rsidRDefault="00DE0CE6" w:rsidP="00DE0CE6">
      <w:pPr>
        <w:pStyle w:val="Titre3"/>
        <w:rPr>
          <w:lang w:val="fr-CA"/>
        </w:rPr>
      </w:pPr>
      <w:r w:rsidRPr="00DE0CE6">
        <w:rPr>
          <w:lang w:val="fr-CA"/>
        </w:rPr>
        <w:t>Documents à présenter :</w:t>
      </w:r>
    </w:p>
    <w:p w14:paraId="62F007B4" w14:textId="38CA8838" w:rsidR="00DE0CE6" w:rsidRPr="00AF08A2" w:rsidRDefault="00DE0CE6" w:rsidP="00AF08A2">
      <w:pPr>
        <w:pStyle w:val="Paragraphedeliste"/>
        <w:numPr>
          <w:ilvl w:val="0"/>
          <w:numId w:val="2"/>
        </w:numPr>
        <w:ind w:left="270" w:hanging="270"/>
        <w:rPr>
          <w:sz w:val="20"/>
          <w:szCs w:val="20"/>
          <w:lang w:val="fr-CA"/>
        </w:rPr>
      </w:pPr>
      <w:r w:rsidRPr="00AF08A2">
        <w:rPr>
          <w:sz w:val="20"/>
          <w:szCs w:val="20"/>
          <w:lang w:val="fr-CA"/>
        </w:rPr>
        <w:t xml:space="preserve">une lettre de motivation (max. deux pages) indiquant votre cheminement académique et comment vos préoccupations de recherche sont reliées aux domaines de recherche du programme In fieri – Innovation responsable en santé; </w:t>
      </w:r>
    </w:p>
    <w:p w14:paraId="2D647024" w14:textId="4CD8ADFA" w:rsidR="00DE0CE6" w:rsidRPr="00AF08A2" w:rsidRDefault="00DE0CE6" w:rsidP="00AF08A2">
      <w:pPr>
        <w:pStyle w:val="Paragraphedeliste"/>
        <w:numPr>
          <w:ilvl w:val="0"/>
          <w:numId w:val="2"/>
        </w:numPr>
        <w:ind w:left="270" w:hanging="270"/>
        <w:rPr>
          <w:sz w:val="20"/>
          <w:szCs w:val="20"/>
          <w:lang w:val="fr-CA"/>
        </w:rPr>
      </w:pPr>
      <w:r w:rsidRPr="00AF08A2">
        <w:rPr>
          <w:sz w:val="20"/>
          <w:szCs w:val="20"/>
          <w:lang w:val="fr-CA"/>
        </w:rPr>
        <w:t xml:space="preserve">un résumé structuré d’un projet de recherche plausible relié aux orientations du programme In fieri (max. 250 mots: problématique, questions et objectifs de recherche; méthodes); </w:t>
      </w:r>
    </w:p>
    <w:p w14:paraId="012ED033" w14:textId="2F971D4C" w:rsidR="00DE0CE6" w:rsidRPr="00AF08A2" w:rsidRDefault="00DE0CE6" w:rsidP="00AF08A2">
      <w:pPr>
        <w:pStyle w:val="Paragraphedeliste"/>
        <w:numPr>
          <w:ilvl w:val="0"/>
          <w:numId w:val="2"/>
        </w:numPr>
        <w:ind w:left="270" w:hanging="270"/>
        <w:rPr>
          <w:sz w:val="20"/>
          <w:szCs w:val="20"/>
          <w:lang w:val="fr-CA"/>
        </w:rPr>
      </w:pPr>
      <w:r w:rsidRPr="00AF08A2">
        <w:rPr>
          <w:sz w:val="20"/>
          <w:szCs w:val="20"/>
          <w:lang w:val="fr-CA"/>
        </w:rPr>
        <w:t xml:space="preserve">un curriculum vitae comprenant: études et diplômes obtenus, bourses (précisez la durée et le montant des bourses obtenues), distinctions et prix obtenus, publications, communications et expérience de recherche, s’il y a lieu; </w:t>
      </w:r>
    </w:p>
    <w:p w14:paraId="7BF5F410" w14:textId="534BBF67" w:rsidR="00DE0CE6" w:rsidRPr="00AF08A2" w:rsidRDefault="00DE0CE6" w:rsidP="00AF08A2">
      <w:pPr>
        <w:pStyle w:val="Paragraphedeliste"/>
        <w:numPr>
          <w:ilvl w:val="0"/>
          <w:numId w:val="2"/>
        </w:numPr>
        <w:ind w:left="270" w:hanging="270"/>
        <w:rPr>
          <w:sz w:val="20"/>
          <w:szCs w:val="20"/>
          <w:lang w:val="fr-CA"/>
        </w:rPr>
      </w:pPr>
      <w:r w:rsidRPr="00AF08A2">
        <w:rPr>
          <w:sz w:val="20"/>
          <w:szCs w:val="20"/>
          <w:lang w:val="fr-CA"/>
        </w:rPr>
        <w:t>les relevés de notes pour vos études universitaires. Tout document soumis dans une langue autre que le français ou l’anglais doit être accompagné d’une traduction certifiée conforme en français ou en anglais. Dans le cas de relevés de notes obtenus à l'extérieur de l'Amérique du Nord, joindre une lettre expliquant le système de notation en vigueur dans l'établissement concerné;</w:t>
      </w:r>
    </w:p>
    <w:p w14:paraId="25A10B37" w14:textId="1BFAC79C" w:rsidR="00DE0CE6" w:rsidRPr="00AF08A2" w:rsidRDefault="00DE0CE6" w:rsidP="00AF08A2">
      <w:pPr>
        <w:pStyle w:val="Paragraphedeliste"/>
        <w:numPr>
          <w:ilvl w:val="0"/>
          <w:numId w:val="2"/>
        </w:numPr>
        <w:ind w:left="270" w:hanging="270"/>
        <w:rPr>
          <w:sz w:val="20"/>
          <w:szCs w:val="20"/>
          <w:lang w:val="fr-CA"/>
        </w:rPr>
      </w:pPr>
      <w:r w:rsidRPr="00AF08A2">
        <w:rPr>
          <w:sz w:val="20"/>
          <w:szCs w:val="20"/>
          <w:lang w:val="fr-CA"/>
        </w:rPr>
        <w:t>le nom et les coordonnées de deux (2) répondants que nous pouvons contacter; veuillez préciser le rôle que ces répondants ont joué dans votre formation académique.</w:t>
      </w:r>
    </w:p>
    <w:p w14:paraId="2E3816AC" w14:textId="2108B924" w:rsidR="00DE0CE6" w:rsidRPr="00DE0CE6" w:rsidRDefault="00AF08A2" w:rsidP="00AF08A2">
      <w:pPr>
        <w:pStyle w:val="Titre3"/>
        <w:rPr>
          <w:lang w:val="fr-CA"/>
        </w:rPr>
      </w:pPr>
      <w:r>
        <w:rPr>
          <w:lang w:val="fr-CA"/>
        </w:rPr>
        <w:t>À noter :</w:t>
      </w:r>
    </w:p>
    <w:p w14:paraId="4DDE383B" w14:textId="0EC2F7F1" w:rsidR="00AF08A2" w:rsidRPr="00AF08A2" w:rsidRDefault="00AF08A2" w:rsidP="00AF08A2">
      <w:pPr>
        <w:pStyle w:val="Paragraphedeliste"/>
        <w:numPr>
          <w:ilvl w:val="0"/>
          <w:numId w:val="5"/>
        </w:numPr>
        <w:ind w:left="270" w:hanging="180"/>
        <w:rPr>
          <w:sz w:val="20"/>
          <w:szCs w:val="20"/>
          <w:lang w:val="fr-CA"/>
        </w:rPr>
      </w:pPr>
      <w:r w:rsidRPr="00AF08A2">
        <w:rPr>
          <w:sz w:val="20"/>
          <w:szCs w:val="20"/>
          <w:lang w:val="fr-CA"/>
        </w:rPr>
        <w:t xml:space="preserve">Toutes les personnes ayant déposé un dossier recevront un accusé de réception, mais seules celles dont la candidature aura répondu aux critères du comité de sélection seront conviées à une entrevue. </w:t>
      </w:r>
    </w:p>
    <w:p w14:paraId="61200886" w14:textId="68AEA127" w:rsidR="00AF08A2" w:rsidRPr="00AF08A2" w:rsidRDefault="00AF08A2" w:rsidP="00AF08A2">
      <w:pPr>
        <w:pStyle w:val="Paragraphedeliste"/>
        <w:numPr>
          <w:ilvl w:val="0"/>
          <w:numId w:val="5"/>
        </w:numPr>
        <w:ind w:left="270" w:hanging="180"/>
        <w:rPr>
          <w:sz w:val="20"/>
          <w:szCs w:val="20"/>
          <w:lang w:val="fr-CA"/>
        </w:rPr>
      </w:pPr>
      <w:r w:rsidRPr="00AF08A2">
        <w:rPr>
          <w:sz w:val="20"/>
          <w:szCs w:val="20"/>
          <w:lang w:val="fr-CA"/>
        </w:rPr>
        <w:t xml:space="preserve">In fieri ne s’engage pas à donner de bourse si les demandes ne répondent pas aux attentes. </w:t>
      </w:r>
    </w:p>
    <w:p w14:paraId="24F3D566" w14:textId="0E6955C0" w:rsidR="00AF08A2" w:rsidRPr="00AF08A2" w:rsidRDefault="00AF08A2" w:rsidP="00AF08A2">
      <w:pPr>
        <w:pStyle w:val="Paragraphedeliste"/>
        <w:numPr>
          <w:ilvl w:val="0"/>
          <w:numId w:val="5"/>
        </w:numPr>
        <w:ind w:left="270" w:hanging="180"/>
        <w:rPr>
          <w:sz w:val="20"/>
          <w:szCs w:val="20"/>
          <w:lang w:val="fr-CA"/>
        </w:rPr>
      </w:pPr>
      <w:r w:rsidRPr="00AF08A2">
        <w:rPr>
          <w:sz w:val="20"/>
          <w:szCs w:val="20"/>
          <w:lang w:val="fr-CA"/>
        </w:rPr>
        <w:t>Les demandes ne respectant pas les critères énoncés dans cet avis de concours ne seront pas étudiées.</w:t>
      </w:r>
    </w:p>
    <w:p w14:paraId="394E5FEE" w14:textId="7A0B4E89" w:rsidR="00AF08A2" w:rsidRDefault="00AF08A2" w:rsidP="00AF08A2">
      <w:pPr>
        <w:pStyle w:val="Paragraphedeliste"/>
        <w:numPr>
          <w:ilvl w:val="0"/>
          <w:numId w:val="5"/>
        </w:numPr>
        <w:ind w:left="270" w:hanging="180"/>
        <w:rPr>
          <w:sz w:val="20"/>
          <w:szCs w:val="20"/>
          <w:lang w:val="fr-CA"/>
        </w:rPr>
      </w:pPr>
      <w:r w:rsidRPr="00AF08A2">
        <w:rPr>
          <w:sz w:val="20"/>
          <w:szCs w:val="20"/>
          <w:lang w:val="fr-CA"/>
        </w:rPr>
        <w:t>Les demandes peuvent être présentées en français ou en anglais.</w:t>
      </w:r>
    </w:p>
    <w:p w14:paraId="06CC7843" w14:textId="77777777" w:rsidR="00AF08A2" w:rsidRPr="00AF08A2" w:rsidRDefault="00AF08A2" w:rsidP="00AF08A2">
      <w:pPr>
        <w:ind w:left="90"/>
        <w:rPr>
          <w:sz w:val="20"/>
          <w:szCs w:val="20"/>
          <w:lang w:val="fr-CA"/>
        </w:rPr>
      </w:pPr>
    </w:p>
    <w:p w14:paraId="4AB06DF8" w14:textId="1FCF3216" w:rsidR="00DE0CE6" w:rsidRDefault="00AF08A2" w:rsidP="00AF08A2">
      <w:pPr>
        <w:pStyle w:val="Titre3"/>
        <w:rPr>
          <w:lang w:val="fr-CA"/>
        </w:rPr>
      </w:pPr>
      <w:r w:rsidRPr="00AF08A2">
        <w:rPr>
          <w:lang w:val="fr-CA"/>
        </w:rPr>
        <w:t>Procédure pour le dépôt de la demande :</w:t>
      </w:r>
    </w:p>
    <w:p w14:paraId="6D77A1F3" w14:textId="041FC54F" w:rsidR="00DE0CE6" w:rsidRDefault="00AF08A2" w:rsidP="00342AA4">
      <w:pPr>
        <w:rPr>
          <w:lang w:val="fr-CA"/>
        </w:rPr>
      </w:pPr>
      <w:r w:rsidRPr="00AF08A2">
        <w:rPr>
          <w:lang w:val="fr-CA"/>
        </w:rPr>
        <w:t>Tout le dossier, y compris les pièces annexées, doit être rassemblé en un seul fichier PDF dans l’ordre précisé à la rubrique «</w:t>
      </w:r>
      <w:r w:rsidR="00640CB3">
        <w:rPr>
          <w:lang w:val="fr-CA"/>
        </w:rPr>
        <w:t xml:space="preserve"> </w:t>
      </w:r>
      <w:r w:rsidRPr="00AF08A2">
        <w:rPr>
          <w:lang w:val="fr-CA"/>
        </w:rPr>
        <w:t>Documents à présenter</w:t>
      </w:r>
      <w:r w:rsidR="00640CB3">
        <w:rPr>
          <w:lang w:val="fr-CA"/>
        </w:rPr>
        <w:t xml:space="preserve"> </w:t>
      </w:r>
      <w:r w:rsidRPr="00AF08A2">
        <w:rPr>
          <w:lang w:val="fr-CA"/>
        </w:rPr>
        <w:t xml:space="preserve">». Les demandes doivent être envoyées par courriel à Geneviève Daudelin </w:t>
      </w:r>
      <w:hyperlink r:id="rId11" w:history="1">
        <w:r w:rsidR="00640CB3">
          <w:rPr>
            <w:rStyle w:val="Lienhypertexte"/>
            <w:lang w:val="fr-CA"/>
          </w:rPr>
          <w:t>genevieve.daudelin@umontreal.ca</w:t>
        </w:r>
      </w:hyperlink>
    </w:p>
    <w:p w14:paraId="72005AC8" w14:textId="77777777" w:rsidR="00AF08A2" w:rsidRDefault="00AF08A2" w:rsidP="00AF08A2">
      <w:pPr>
        <w:pStyle w:val="Titre2"/>
        <w:rPr>
          <w:lang w:val="fr-CA"/>
        </w:rPr>
      </w:pPr>
      <w:r w:rsidRPr="00AF08A2">
        <w:rPr>
          <w:lang w:val="fr-CA"/>
        </w:rPr>
        <w:t>Pour information :</w:t>
      </w:r>
    </w:p>
    <w:p w14:paraId="60E8F604" w14:textId="47697849" w:rsidR="00AF08A2" w:rsidRPr="00640CB3" w:rsidRDefault="00AF08A2" w:rsidP="00342AA4">
      <w:pPr>
        <w:rPr>
          <w:b/>
          <w:lang w:val="fr-CA"/>
        </w:rPr>
      </w:pPr>
      <w:r w:rsidRPr="00640CB3">
        <w:rPr>
          <w:b/>
          <w:lang w:val="fr-CA"/>
        </w:rPr>
        <w:t xml:space="preserve">Geneviève Daudelin </w:t>
      </w:r>
      <w:r w:rsidR="00640CB3" w:rsidRPr="00640CB3">
        <w:rPr>
          <w:b/>
          <w:lang w:val="fr-CA"/>
        </w:rPr>
        <w:t>(</w:t>
      </w:r>
      <w:hyperlink r:id="rId12" w:history="1">
        <w:r w:rsidR="00640CB3" w:rsidRPr="00196A72">
          <w:rPr>
            <w:rStyle w:val="Lienhypertexte"/>
            <w:b/>
            <w:lang w:val="fr-CA"/>
          </w:rPr>
          <w:t>genevieve.daudelin@umontreal.ca</w:t>
        </w:r>
      </w:hyperlink>
      <w:r w:rsidR="00640CB3" w:rsidRPr="00640CB3">
        <w:rPr>
          <w:b/>
          <w:lang w:val="fr-CA"/>
        </w:rPr>
        <w:t>)</w:t>
      </w:r>
    </w:p>
    <w:p w14:paraId="6432F328" w14:textId="77777777" w:rsidR="00AF08A2" w:rsidRPr="00DE0CE6" w:rsidRDefault="00AF08A2" w:rsidP="00342AA4">
      <w:pPr>
        <w:rPr>
          <w:lang w:val="fr-CA"/>
        </w:rPr>
      </w:pPr>
    </w:p>
    <w:sectPr w:rsidR="00AF08A2" w:rsidRPr="00DE0CE6" w:rsidSect="00AF08A2">
      <w:headerReference w:type="default" r:id="rId13"/>
      <w:footerReference w:type="default" r:id="rId14"/>
      <w:pgSz w:w="12240" w:h="15840"/>
      <w:pgMar w:top="1530" w:right="1417" w:bottom="1417" w:left="1417" w:header="450" w:footer="27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02E41A" w14:textId="77777777" w:rsidR="00AF08A2" w:rsidRDefault="00AF08A2" w:rsidP="0000304C">
      <w:r>
        <w:separator/>
      </w:r>
    </w:p>
  </w:endnote>
  <w:endnote w:type="continuationSeparator" w:id="0">
    <w:p w14:paraId="27683178" w14:textId="77777777" w:rsidR="00AF08A2" w:rsidRDefault="00AF08A2" w:rsidP="00003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EC31A6" w14:textId="0F6A2446" w:rsidR="00AF08A2" w:rsidRPr="00CE4FFB" w:rsidRDefault="00CF5C46">
    <w:pPr>
      <w:pStyle w:val="Pieddepage"/>
      <w:rPr>
        <w:color w:val="FFFFFF" w:themeColor="background1"/>
      </w:rPr>
    </w:pPr>
    <w:r>
      <w:rPr>
        <w:noProof/>
        <w:lang w:val="en-CA" w:eastAsia="en-CA"/>
      </w:rPr>
      <mc:AlternateContent>
        <mc:Choice Requires="wps">
          <w:drawing>
            <wp:anchor distT="0" distB="0" distL="114300" distR="114300" simplePos="0" relativeHeight="251658240" behindDoc="0" locked="0" layoutInCell="1" allowOverlap="1" wp14:anchorId="285C4B21" wp14:editId="04FA3FB1">
              <wp:simplePos x="0" y="0"/>
              <wp:positionH relativeFrom="column">
                <wp:posOffset>-74295</wp:posOffset>
              </wp:positionH>
              <wp:positionV relativeFrom="paragraph">
                <wp:posOffset>68741</wp:posOffset>
              </wp:positionV>
              <wp:extent cx="3194050" cy="688975"/>
              <wp:effectExtent l="0" t="0" r="0" b="0"/>
              <wp:wrapNone/>
              <wp:docPr id="6" name="Zone de texte 6"/>
              <wp:cNvGraphicFramePr/>
              <a:graphic xmlns:a="http://schemas.openxmlformats.org/drawingml/2006/main">
                <a:graphicData uri="http://schemas.microsoft.com/office/word/2010/wordprocessingShape">
                  <wps:wsp>
                    <wps:cNvSpPr txBox="1"/>
                    <wps:spPr>
                      <a:xfrm>
                        <a:off x="0" y="0"/>
                        <a:ext cx="3194050" cy="68897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8DE1E20" w14:textId="585E8540" w:rsidR="00AF08A2" w:rsidRPr="00B00919" w:rsidRDefault="00AF08A2" w:rsidP="00DE0CE6">
                          <w:pPr>
                            <w:spacing w:after="0"/>
                            <w:rPr>
                              <w:b/>
                              <w:color w:val="595959" w:themeColor="text1" w:themeTint="A6"/>
                              <w:sz w:val="14"/>
                              <w:szCs w:val="14"/>
                              <w:lang w:val="fr-FR"/>
                            </w:rPr>
                          </w:pPr>
                          <w:r w:rsidRPr="00B00919">
                            <w:rPr>
                              <w:b/>
                              <w:color w:val="595959" w:themeColor="text1" w:themeTint="A6"/>
                              <w:sz w:val="14"/>
                              <w:szCs w:val="14"/>
                              <w:lang w:val="fr-FR"/>
                            </w:rPr>
                            <w:t>In fieri – Équipe de recherche sur l’innovation responsable en santé</w:t>
                          </w:r>
                        </w:p>
                        <w:p w14:paraId="46F53ED9" w14:textId="601B3A54" w:rsidR="00AF08A2" w:rsidRPr="00B00919" w:rsidRDefault="00A870B7" w:rsidP="00DE0CE6">
                          <w:pPr>
                            <w:spacing w:after="0"/>
                            <w:rPr>
                              <w:color w:val="595959" w:themeColor="text1" w:themeTint="A6"/>
                              <w:sz w:val="14"/>
                              <w:szCs w:val="14"/>
                              <w:lang w:val="fr-FR"/>
                            </w:rPr>
                          </w:pPr>
                          <w:r>
                            <w:rPr>
                              <w:color w:val="595959" w:themeColor="text1" w:themeTint="A6"/>
                              <w:sz w:val="14"/>
                              <w:szCs w:val="14"/>
                              <w:lang w:val="fr-FR"/>
                            </w:rPr>
                            <w:t xml:space="preserve">Institut de recherche en </w:t>
                          </w:r>
                          <w:r w:rsidR="00AF08A2" w:rsidRPr="00B00919">
                            <w:rPr>
                              <w:color w:val="595959" w:themeColor="text1" w:themeTint="A6"/>
                              <w:sz w:val="14"/>
                              <w:szCs w:val="14"/>
                              <w:lang w:val="fr-FR"/>
                            </w:rPr>
                            <w:t>santé publique de</w:t>
                          </w:r>
                          <w:r w:rsidR="00CF5C46">
                            <w:rPr>
                              <w:color w:val="595959" w:themeColor="text1" w:themeTint="A6"/>
                              <w:sz w:val="14"/>
                              <w:szCs w:val="14"/>
                              <w:lang w:val="fr-FR"/>
                            </w:rPr>
                            <w:t xml:space="preserve"> </w:t>
                          </w:r>
                          <w:r w:rsidR="00AF08A2" w:rsidRPr="00B00919">
                            <w:rPr>
                              <w:color w:val="595959" w:themeColor="text1" w:themeTint="A6"/>
                              <w:sz w:val="14"/>
                              <w:szCs w:val="14"/>
                              <w:lang w:val="fr-FR"/>
                            </w:rPr>
                            <w:t>l’Université de Montréal</w:t>
                          </w:r>
                        </w:p>
                        <w:p w14:paraId="4978D34A" w14:textId="77777777" w:rsidR="00AF08A2" w:rsidRPr="00B00919" w:rsidRDefault="00AF08A2" w:rsidP="00DE0CE6">
                          <w:pPr>
                            <w:spacing w:after="0"/>
                            <w:rPr>
                              <w:color w:val="595959" w:themeColor="text1" w:themeTint="A6"/>
                              <w:sz w:val="14"/>
                              <w:szCs w:val="14"/>
                              <w:lang w:val="fr-FR"/>
                            </w:rPr>
                          </w:pPr>
                          <w:r w:rsidRPr="00B00919">
                            <w:rPr>
                              <w:color w:val="595959" w:themeColor="text1" w:themeTint="A6"/>
                              <w:sz w:val="14"/>
                              <w:szCs w:val="14"/>
                              <w:lang w:val="fr-FR"/>
                            </w:rPr>
                            <w:t>7101 avenue du Parc, Suite 3165</w:t>
                          </w:r>
                        </w:p>
                        <w:p w14:paraId="3B4E8A29" w14:textId="77777777" w:rsidR="00AF08A2" w:rsidRPr="00B00919" w:rsidRDefault="00AF08A2" w:rsidP="00DE0CE6">
                          <w:pPr>
                            <w:spacing w:after="0"/>
                            <w:rPr>
                              <w:color w:val="808080" w:themeColor="background1" w:themeShade="80"/>
                              <w:sz w:val="14"/>
                              <w:szCs w:val="14"/>
                              <w:lang w:val="fr-FR"/>
                            </w:rPr>
                          </w:pPr>
                          <w:r w:rsidRPr="00B00919">
                            <w:rPr>
                              <w:color w:val="595959" w:themeColor="text1" w:themeTint="A6"/>
                              <w:sz w:val="14"/>
                              <w:szCs w:val="14"/>
                              <w:lang w:val="fr-FR"/>
                            </w:rPr>
                            <w:t>Montréal, Québec, Canada H3N 1X9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5C4B21" id="_x0000_t202" coordsize="21600,21600" o:spt="202" path="m,l,21600r21600,l21600,xe">
              <v:stroke joinstyle="miter"/>
              <v:path gradientshapeok="t" o:connecttype="rect"/>
            </v:shapetype>
            <v:shape id="Zone de texte 6" o:spid="_x0000_s1026" type="#_x0000_t202" style="position:absolute;margin-left:-5.85pt;margin-top:5.4pt;width:251.5pt;height:5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8tCrwIAAKgFAAAOAAAAZHJzL2Uyb0RvYy54bWysVN9v0zAQfkfif7D83iUpaddGS6esUxHS&#10;xCY2NIk317HXiMRnbLdNQfzvnJ2kK4OXIV6S893n8913Py4u26YmO2FsBSqnyVlMiVAcyko95fTz&#10;w2o0o8Q6pkpWgxI5PQhLLxdv31zsdSbGsIG6FIagE2Wzvc7pxjmdRZHlG9EwewZaKDRKMA1zeDRP&#10;UWnYHr03dTSO42m0B1NqA1xYi9rrzkgXwb+UgrtbKa1wpM4pxubC14Tv2n+jxQXLngzTm4r3YbB/&#10;iKJhlcJHj66umWNka6o/XDUVN2BBujMOTQRSVlyEHDCbJH6Rzf2GaRFyQXKsPtJk/59b/nF3Z0hV&#10;5nRKiWINlugLFoqUgjjROkGmnqK9thki7zViXXsFLZZ60FtU+sxbaRr/x5wI2pHsw5Fg9EQ4Kt8l&#10;8zSeoImjbTqbzc8n3k30fFsb694LaIgXcmqwgIFXtruxroMOEP+YglVV16GItfpNgT47jQhd0N1m&#10;GUaCokf6mEKFfiwn5+PifDIfTYtJMkqTeDYqing8ul4VcRGnq+U8vfrZxzncjzwlXepBcodaeK+1&#10;+iQk8hkY8IrQyWJZG7Jj2IOMc6FcIC9EiGiPkpjFay72+JBHyO81lztGhpdBuePlplJgAt8vwi6/&#10;DiHLDo9FO8nbi65dt32rrKE8YKcY6MbNar6qsJw3zLo7ZnC+sANwZ7hb/Mga9jmFXqJkA+b73/Qe&#10;j22PVkr2OK85td+2zAhK6g8KB2KepKkf8HBIsaJ4MKeW9alFbZslYDkS3E6aB9HjXT2I0kDziKul&#10;8K+iiSmOb+fUDeLSdVsEVxMXRRFAONKauRt1r7l37avjm/WhfWRG9x3tp+ojDJPNsheN3WH9TQXF&#10;1oGsQtd7gjtWe+JxHYS56VeX3zen54B6XrCLXwAAAP//AwBQSwMEFAAGAAgAAAAhAKW7g0/eAAAA&#10;CgEAAA8AAABkcnMvZG93bnJldi54bWxMj0tPwzAQhO9I/AdrK3FrbdPySBqnQiCuIMpD4ubG2yQi&#10;Xkex24R/3+0JjjvzaXam2Ey+E0ccYhvIgF4oEEhVcC3VBj7en+f3IGKy5GwXCA38YoRNeXlR2NyF&#10;kd7wuE214BCKuTXQpNTnUsaqQW/jIvRI7O3D4G3ic6ilG+zI4b6T10rdSm9b4g+N7fGxwepne/AG&#10;Pl/2318r9Vo/+Zt+DJOS5DNpzNVseliDSDilPxjO9bk6lNxpFw7kougMzLW+Y5QNxRMYWGV6CWLH&#10;gs6WIMtC/p9QngAAAP//AwBQSwECLQAUAAYACAAAACEAtoM4kv4AAADhAQAAEwAAAAAAAAAAAAAA&#10;AAAAAAAAW0NvbnRlbnRfVHlwZXNdLnhtbFBLAQItABQABgAIAAAAIQA4/SH/1gAAAJQBAAALAAAA&#10;AAAAAAAAAAAAAC8BAABfcmVscy8ucmVsc1BLAQItABQABgAIAAAAIQCiz8tCrwIAAKgFAAAOAAAA&#10;AAAAAAAAAAAAAC4CAABkcnMvZTJvRG9jLnhtbFBLAQItABQABgAIAAAAIQClu4NP3gAAAAoBAAAP&#10;AAAAAAAAAAAAAAAAAAkFAABkcnMvZG93bnJldi54bWxQSwUGAAAAAAQABADzAAAAFAYAAAAA&#10;" filled="f" stroked="f">
              <v:textbox>
                <w:txbxContent>
                  <w:p w14:paraId="68DE1E20" w14:textId="585E8540" w:rsidR="00AF08A2" w:rsidRPr="00B00919" w:rsidRDefault="00AF08A2" w:rsidP="00DE0CE6">
                    <w:pPr>
                      <w:spacing w:after="0"/>
                      <w:rPr>
                        <w:b/>
                        <w:color w:val="595959" w:themeColor="text1" w:themeTint="A6"/>
                        <w:sz w:val="14"/>
                        <w:szCs w:val="14"/>
                        <w:lang w:val="fr-FR"/>
                      </w:rPr>
                    </w:pPr>
                    <w:r w:rsidRPr="00B00919">
                      <w:rPr>
                        <w:b/>
                        <w:color w:val="595959" w:themeColor="text1" w:themeTint="A6"/>
                        <w:sz w:val="14"/>
                        <w:szCs w:val="14"/>
                        <w:lang w:val="fr-FR"/>
                      </w:rPr>
                      <w:t>In fieri – Équipe de recherche sur l’innovation responsable en santé</w:t>
                    </w:r>
                  </w:p>
                  <w:p w14:paraId="46F53ED9" w14:textId="601B3A54" w:rsidR="00AF08A2" w:rsidRPr="00B00919" w:rsidRDefault="00A870B7" w:rsidP="00DE0CE6">
                    <w:pPr>
                      <w:spacing w:after="0"/>
                      <w:rPr>
                        <w:color w:val="595959" w:themeColor="text1" w:themeTint="A6"/>
                        <w:sz w:val="14"/>
                        <w:szCs w:val="14"/>
                        <w:lang w:val="fr-FR"/>
                      </w:rPr>
                    </w:pPr>
                    <w:r>
                      <w:rPr>
                        <w:color w:val="595959" w:themeColor="text1" w:themeTint="A6"/>
                        <w:sz w:val="14"/>
                        <w:szCs w:val="14"/>
                        <w:lang w:val="fr-FR"/>
                      </w:rPr>
                      <w:t xml:space="preserve">Institut de recherche en </w:t>
                    </w:r>
                    <w:r w:rsidR="00AF08A2" w:rsidRPr="00B00919">
                      <w:rPr>
                        <w:color w:val="595959" w:themeColor="text1" w:themeTint="A6"/>
                        <w:sz w:val="14"/>
                        <w:szCs w:val="14"/>
                        <w:lang w:val="fr-FR"/>
                      </w:rPr>
                      <w:t>santé publique de</w:t>
                    </w:r>
                    <w:r w:rsidR="00CF5C46">
                      <w:rPr>
                        <w:color w:val="595959" w:themeColor="text1" w:themeTint="A6"/>
                        <w:sz w:val="14"/>
                        <w:szCs w:val="14"/>
                        <w:lang w:val="fr-FR"/>
                      </w:rPr>
                      <w:t xml:space="preserve"> </w:t>
                    </w:r>
                    <w:r w:rsidR="00AF08A2" w:rsidRPr="00B00919">
                      <w:rPr>
                        <w:color w:val="595959" w:themeColor="text1" w:themeTint="A6"/>
                        <w:sz w:val="14"/>
                        <w:szCs w:val="14"/>
                        <w:lang w:val="fr-FR"/>
                      </w:rPr>
                      <w:t>l’Université de Montréal</w:t>
                    </w:r>
                  </w:p>
                  <w:p w14:paraId="4978D34A" w14:textId="77777777" w:rsidR="00AF08A2" w:rsidRPr="00B00919" w:rsidRDefault="00AF08A2" w:rsidP="00DE0CE6">
                    <w:pPr>
                      <w:spacing w:after="0"/>
                      <w:rPr>
                        <w:color w:val="595959" w:themeColor="text1" w:themeTint="A6"/>
                        <w:sz w:val="14"/>
                        <w:szCs w:val="14"/>
                        <w:lang w:val="fr-FR"/>
                      </w:rPr>
                    </w:pPr>
                    <w:r w:rsidRPr="00B00919">
                      <w:rPr>
                        <w:color w:val="595959" w:themeColor="text1" w:themeTint="A6"/>
                        <w:sz w:val="14"/>
                        <w:szCs w:val="14"/>
                        <w:lang w:val="fr-FR"/>
                      </w:rPr>
                      <w:t>7101 avenue du Parc, Suite 3165</w:t>
                    </w:r>
                  </w:p>
                  <w:p w14:paraId="3B4E8A29" w14:textId="77777777" w:rsidR="00AF08A2" w:rsidRPr="00B00919" w:rsidRDefault="00AF08A2" w:rsidP="00DE0CE6">
                    <w:pPr>
                      <w:spacing w:after="0"/>
                      <w:rPr>
                        <w:color w:val="808080" w:themeColor="background1" w:themeShade="80"/>
                        <w:sz w:val="14"/>
                        <w:szCs w:val="14"/>
                        <w:lang w:val="fr-FR"/>
                      </w:rPr>
                    </w:pPr>
                    <w:r w:rsidRPr="00B00919">
                      <w:rPr>
                        <w:color w:val="595959" w:themeColor="text1" w:themeTint="A6"/>
                        <w:sz w:val="14"/>
                        <w:szCs w:val="14"/>
                        <w:lang w:val="fr-FR"/>
                      </w:rPr>
                      <w:t>Montréal, Québec, Canada H3N 1X9</w:t>
                    </w:r>
                  </w:p>
                </w:txbxContent>
              </v:textbox>
            </v:shape>
          </w:pict>
        </mc:Fallback>
      </mc:AlternateContent>
    </w:r>
    <w:r w:rsidR="00AF08A2">
      <w:tab/>
      <w:t xml:space="preserve">                                </w:t>
    </w:r>
    <w:r>
      <w:t xml:space="preserve">        </w:t>
    </w:r>
    <w:r w:rsidR="00AF08A2">
      <w:t xml:space="preserve">  </w:t>
    </w:r>
    <w:r w:rsidR="00AF08A2" w:rsidRPr="00B92C52">
      <w:rPr>
        <w:color w:val="E66432"/>
        <w:sz w:val="36"/>
        <w:szCs w:val="36"/>
      </w:rPr>
      <w:fldChar w:fldCharType="begin"/>
    </w:r>
    <w:r w:rsidR="00AF08A2" w:rsidRPr="00B92C52">
      <w:rPr>
        <w:color w:val="E66432"/>
        <w:sz w:val="36"/>
        <w:szCs w:val="36"/>
      </w:rPr>
      <w:instrText xml:space="preserve"> PAGE </w:instrText>
    </w:r>
    <w:r w:rsidR="00AF08A2" w:rsidRPr="00B92C52">
      <w:rPr>
        <w:color w:val="E66432"/>
        <w:sz w:val="36"/>
        <w:szCs w:val="36"/>
      </w:rPr>
      <w:fldChar w:fldCharType="separate"/>
    </w:r>
    <w:r w:rsidR="00A870B7">
      <w:rPr>
        <w:noProof/>
        <w:color w:val="E66432"/>
        <w:sz w:val="36"/>
        <w:szCs w:val="36"/>
      </w:rPr>
      <w:t>1</w:t>
    </w:r>
    <w:r w:rsidR="00AF08A2" w:rsidRPr="00B92C52">
      <w:rPr>
        <w:color w:val="E66432"/>
        <w:sz w:val="36"/>
        <w:szCs w:val="36"/>
      </w:rPr>
      <w:fldChar w:fldCharType="end"/>
    </w:r>
    <w:r w:rsidR="00AF08A2" w:rsidRPr="00B92C52">
      <w:rPr>
        <w:color w:val="E66432"/>
        <w:sz w:val="36"/>
        <w:szCs w:val="36"/>
      </w:rPr>
      <w:t xml:space="preserve"> / </w:t>
    </w:r>
    <w:r w:rsidR="00AF08A2" w:rsidRPr="00B92C52">
      <w:rPr>
        <w:color w:val="E66432"/>
        <w:sz w:val="36"/>
        <w:szCs w:val="36"/>
      </w:rPr>
      <w:fldChar w:fldCharType="begin"/>
    </w:r>
    <w:r w:rsidR="00AF08A2" w:rsidRPr="00B92C52">
      <w:rPr>
        <w:color w:val="E66432"/>
        <w:sz w:val="36"/>
        <w:szCs w:val="36"/>
      </w:rPr>
      <w:instrText xml:space="preserve"> NUMPAGES </w:instrText>
    </w:r>
    <w:r w:rsidR="00AF08A2" w:rsidRPr="00B92C52">
      <w:rPr>
        <w:color w:val="E66432"/>
        <w:sz w:val="36"/>
        <w:szCs w:val="36"/>
      </w:rPr>
      <w:fldChar w:fldCharType="separate"/>
    </w:r>
    <w:r w:rsidR="00A870B7">
      <w:rPr>
        <w:noProof/>
        <w:color w:val="E66432"/>
        <w:sz w:val="36"/>
        <w:szCs w:val="36"/>
      </w:rPr>
      <w:t>2</w:t>
    </w:r>
    <w:r w:rsidR="00AF08A2" w:rsidRPr="00B92C52">
      <w:rPr>
        <w:color w:val="E66432"/>
        <w:sz w:val="36"/>
        <w:szCs w:val="36"/>
      </w:rPr>
      <w:fldChar w:fldCharType="end"/>
    </w:r>
    <w:r w:rsidR="00AF08A2">
      <w:tab/>
    </w:r>
    <w:r w:rsidR="00AF08A2">
      <w:rPr>
        <w:noProof/>
        <w:lang w:val="en-CA" w:eastAsia="en-CA"/>
      </w:rPr>
      <w:drawing>
        <wp:inline distT="0" distB="0" distL="0" distR="0" wp14:anchorId="06ECD5A2" wp14:editId="46CC655E">
          <wp:extent cx="1090526" cy="550306"/>
          <wp:effectExtent l="0" t="0" r="1905" b="889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deM_Noir+PMS.eps"/>
                  <pic:cNvPicPr/>
                </pic:nvPicPr>
                <pic:blipFill rotWithShape="1">
                  <a:blip r:embed="rId1">
                    <a:extLst>
                      <a:ext uri="{28A0092B-C50C-407E-A947-70E740481C1C}">
                        <a14:useLocalDpi xmlns:a14="http://schemas.microsoft.com/office/drawing/2010/main" val="0"/>
                      </a:ext>
                    </a:extLst>
                  </a:blip>
                  <a:srcRect l="7891" r="9290" b="11592"/>
                  <a:stretch/>
                </pic:blipFill>
                <pic:spPr bwMode="auto">
                  <a:xfrm>
                    <a:off x="0" y="0"/>
                    <a:ext cx="1094992" cy="552559"/>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A27867" w14:textId="77777777" w:rsidR="00AF08A2" w:rsidRDefault="00AF08A2" w:rsidP="0000304C">
      <w:r>
        <w:separator/>
      </w:r>
    </w:p>
  </w:footnote>
  <w:footnote w:type="continuationSeparator" w:id="0">
    <w:p w14:paraId="5097FB71" w14:textId="77777777" w:rsidR="00AF08A2" w:rsidRDefault="00AF08A2" w:rsidP="000030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21170C" w14:textId="77777777" w:rsidR="00AF08A2" w:rsidRDefault="00AF08A2" w:rsidP="00DE0CE6">
    <w:pPr>
      <w:pStyle w:val="En-tte"/>
      <w:spacing w:after="0"/>
    </w:pPr>
    <w:r>
      <w:rPr>
        <w:noProof/>
        <w:lang w:val="en-CA" w:eastAsia="en-CA"/>
      </w:rPr>
      <w:drawing>
        <wp:inline distT="0" distB="0" distL="0" distR="0" wp14:anchorId="7435DA8C" wp14:editId="510E3035">
          <wp:extent cx="1787236" cy="527417"/>
          <wp:effectExtent l="0" t="0" r="0" b="635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rge_in_fieri_horiz_fr.png"/>
                  <pic:cNvPicPr/>
                </pic:nvPicPr>
                <pic:blipFill rotWithShape="1">
                  <a:blip r:embed="rId1">
                    <a:extLst>
                      <a:ext uri="{28A0092B-C50C-407E-A947-70E740481C1C}">
                        <a14:useLocalDpi xmlns:a14="http://schemas.microsoft.com/office/drawing/2010/main" val="0"/>
                      </a:ext>
                    </a:extLst>
                  </a:blip>
                  <a:srcRect l="4787" t="13768" r="6169" b="11965"/>
                  <a:stretch/>
                </pic:blipFill>
                <pic:spPr bwMode="auto">
                  <a:xfrm>
                    <a:off x="0" y="0"/>
                    <a:ext cx="1789626" cy="528122"/>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D04AB8"/>
    <w:multiLevelType w:val="hybridMultilevel"/>
    <w:tmpl w:val="546AF7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BD96A8A"/>
    <w:multiLevelType w:val="hybridMultilevel"/>
    <w:tmpl w:val="16D09E0A"/>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3C8E57E5"/>
    <w:multiLevelType w:val="hybridMultilevel"/>
    <w:tmpl w:val="747E9A46"/>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54854C4B"/>
    <w:multiLevelType w:val="hybridMultilevel"/>
    <w:tmpl w:val="52C8223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7EC76874"/>
    <w:multiLevelType w:val="hybridMultilevel"/>
    <w:tmpl w:val="FDB23FC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04C"/>
    <w:rsid w:val="0000304C"/>
    <w:rsid w:val="00003AA5"/>
    <w:rsid w:val="00053AEA"/>
    <w:rsid w:val="000612E7"/>
    <w:rsid w:val="001C0771"/>
    <w:rsid w:val="00342AA4"/>
    <w:rsid w:val="00395D55"/>
    <w:rsid w:val="004002E8"/>
    <w:rsid w:val="00640CB3"/>
    <w:rsid w:val="009317BA"/>
    <w:rsid w:val="009D7409"/>
    <w:rsid w:val="00A10EF0"/>
    <w:rsid w:val="00A870B7"/>
    <w:rsid w:val="00AF08A2"/>
    <w:rsid w:val="00B00919"/>
    <w:rsid w:val="00B92C52"/>
    <w:rsid w:val="00BB1435"/>
    <w:rsid w:val="00BB2767"/>
    <w:rsid w:val="00C63067"/>
    <w:rsid w:val="00CD52F0"/>
    <w:rsid w:val="00CE4FFB"/>
    <w:rsid w:val="00CF5C46"/>
    <w:rsid w:val="00D1721D"/>
    <w:rsid w:val="00DE0CE6"/>
    <w:rsid w:val="00F14DAA"/>
    <w:rsid w:val="00FD1F5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67155F2"/>
  <w15:docId w15:val="{9F2433FA-0FCE-4280-BAF5-4070E2E79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0CE6"/>
    <w:pPr>
      <w:spacing w:after="220"/>
    </w:pPr>
    <w:rPr>
      <w:rFonts w:ascii="Century Gothic" w:hAnsi="Century Gothic"/>
      <w:sz w:val="22"/>
    </w:rPr>
  </w:style>
  <w:style w:type="paragraph" w:styleId="Titre1">
    <w:name w:val="heading 1"/>
    <w:basedOn w:val="Normal"/>
    <w:next w:val="Normal"/>
    <w:link w:val="Titre1Car"/>
    <w:uiPriority w:val="9"/>
    <w:qFormat/>
    <w:rsid w:val="00DE0CE6"/>
    <w:pPr>
      <w:keepNext/>
      <w:keepLines/>
      <w:spacing w:before="480" w:after="120"/>
      <w:outlineLvl w:val="0"/>
    </w:pPr>
    <w:rPr>
      <w:rFonts w:eastAsiaTheme="majorEastAsia" w:cstheme="majorBidi"/>
      <w:b/>
      <w:bCs/>
      <w:color w:val="E66432"/>
      <w:sz w:val="32"/>
      <w:szCs w:val="32"/>
    </w:rPr>
  </w:style>
  <w:style w:type="paragraph" w:styleId="Titre2">
    <w:name w:val="heading 2"/>
    <w:basedOn w:val="Normal"/>
    <w:next w:val="Normal"/>
    <w:link w:val="Titre2Car"/>
    <w:uiPriority w:val="9"/>
    <w:unhideWhenUsed/>
    <w:qFormat/>
    <w:rsid w:val="00DE0CE6"/>
    <w:pPr>
      <w:keepNext/>
      <w:keepLines/>
      <w:spacing w:before="360" w:after="100"/>
      <w:outlineLvl w:val="1"/>
    </w:pPr>
    <w:rPr>
      <w:rFonts w:eastAsiaTheme="majorEastAsia" w:cstheme="majorBidi"/>
      <w:b/>
      <w:bCs/>
      <w:color w:val="E66432"/>
      <w:sz w:val="26"/>
      <w:szCs w:val="26"/>
    </w:rPr>
  </w:style>
  <w:style w:type="paragraph" w:styleId="Titre3">
    <w:name w:val="heading 3"/>
    <w:basedOn w:val="Normal"/>
    <w:next w:val="Normal"/>
    <w:link w:val="Titre3Car"/>
    <w:uiPriority w:val="9"/>
    <w:unhideWhenUsed/>
    <w:qFormat/>
    <w:rsid w:val="00DE0CE6"/>
    <w:pPr>
      <w:keepNext/>
      <w:keepLines/>
      <w:spacing w:before="200" w:after="80"/>
      <w:outlineLvl w:val="2"/>
    </w:pPr>
    <w:rPr>
      <w:rFonts w:eastAsiaTheme="majorEastAsia" w:cstheme="majorBidi"/>
      <w:b/>
      <w:bCs/>
      <w:color w:val="E66432"/>
    </w:rPr>
  </w:style>
  <w:style w:type="paragraph" w:styleId="Titre4">
    <w:name w:val="heading 4"/>
    <w:basedOn w:val="Normal"/>
    <w:next w:val="Normal"/>
    <w:link w:val="Titre4Car"/>
    <w:uiPriority w:val="9"/>
    <w:unhideWhenUsed/>
    <w:qFormat/>
    <w:rsid w:val="00342AA4"/>
    <w:pPr>
      <w:keepNext/>
      <w:keepLines/>
      <w:spacing w:before="200"/>
      <w:outlineLvl w:val="3"/>
    </w:pPr>
    <w:rPr>
      <w:rFonts w:eastAsiaTheme="majorEastAsia" w:cstheme="majorBidi"/>
      <w:b/>
      <w:bCs/>
      <w:iCs/>
      <w:color w:val="E664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0304C"/>
    <w:pPr>
      <w:tabs>
        <w:tab w:val="center" w:pos="4703"/>
        <w:tab w:val="right" w:pos="9406"/>
      </w:tabs>
    </w:pPr>
  </w:style>
  <w:style w:type="character" w:customStyle="1" w:styleId="En-tteCar">
    <w:name w:val="En-tête Car"/>
    <w:basedOn w:val="Policepardfaut"/>
    <w:link w:val="En-tte"/>
    <w:uiPriority w:val="99"/>
    <w:rsid w:val="0000304C"/>
  </w:style>
  <w:style w:type="paragraph" w:styleId="Pieddepage">
    <w:name w:val="footer"/>
    <w:basedOn w:val="Normal"/>
    <w:link w:val="PieddepageCar"/>
    <w:uiPriority w:val="99"/>
    <w:unhideWhenUsed/>
    <w:rsid w:val="0000304C"/>
    <w:pPr>
      <w:tabs>
        <w:tab w:val="center" w:pos="4703"/>
        <w:tab w:val="right" w:pos="9406"/>
      </w:tabs>
    </w:pPr>
  </w:style>
  <w:style w:type="character" w:customStyle="1" w:styleId="PieddepageCar">
    <w:name w:val="Pied de page Car"/>
    <w:basedOn w:val="Policepardfaut"/>
    <w:link w:val="Pieddepage"/>
    <w:uiPriority w:val="99"/>
    <w:rsid w:val="0000304C"/>
  </w:style>
  <w:style w:type="paragraph" w:styleId="Textedebulles">
    <w:name w:val="Balloon Text"/>
    <w:basedOn w:val="Normal"/>
    <w:link w:val="TextedebullesCar"/>
    <w:uiPriority w:val="99"/>
    <w:semiHidden/>
    <w:unhideWhenUsed/>
    <w:rsid w:val="0000304C"/>
    <w:rPr>
      <w:rFonts w:ascii="Lucida Grande" w:hAnsi="Lucida Grande"/>
      <w:sz w:val="18"/>
      <w:szCs w:val="18"/>
    </w:rPr>
  </w:style>
  <w:style w:type="character" w:customStyle="1" w:styleId="TextedebullesCar">
    <w:name w:val="Texte de bulles Car"/>
    <w:basedOn w:val="Policepardfaut"/>
    <w:link w:val="Textedebulles"/>
    <w:uiPriority w:val="99"/>
    <w:semiHidden/>
    <w:rsid w:val="0000304C"/>
    <w:rPr>
      <w:rFonts w:ascii="Lucida Grande" w:hAnsi="Lucida Grande"/>
      <w:sz w:val="18"/>
      <w:szCs w:val="18"/>
    </w:rPr>
  </w:style>
  <w:style w:type="character" w:customStyle="1" w:styleId="Titre1Car">
    <w:name w:val="Titre 1 Car"/>
    <w:basedOn w:val="Policepardfaut"/>
    <w:link w:val="Titre1"/>
    <w:uiPriority w:val="9"/>
    <w:rsid w:val="00DE0CE6"/>
    <w:rPr>
      <w:rFonts w:ascii="Century Gothic" w:eastAsiaTheme="majorEastAsia" w:hAnsi="Century Gothic" w:cstheme="majorBidi"/>
      <w:b/>
      <w:bCs/>
      <w:color w:val="E66432"/>
      <w:sz w:val="32"/>
      <w:szCs w:val="32"/>
    </w:rPr>
  </w:style>
  <w:style w:type="character" w:customStyle="1" w:styleId="Titre2Car">
    <w:name w:val="Titre 2 Car"/>
    <w:basedOn w:val="Policepardfaut"/>
    <w:link w:val="Titre2"/>
    <w:uiPriority w:val="9"/>
    <w:rsid w:val="00DE0CE6"/>
    <w:rPr>
      <w:rFonts w:ascii="Century Gothic" w:eastAsiaTheme="majorEastAsia" w:hAnsi="Century Gothic" w:cstheme="majorBidi"/>
      <w:b/>
      <w:bCs/>
      <w:color w:val="E66432"/>
      <w:sz w:val="26"/>
      <w:szCs w:val="26"/>
    </w:rPr>
  </w:style>
  <w:style w:type="character" w:customStyle="1" w:styleId="Titre3Car">
    <w:name w:val="Titre 3 Car"/>
    <w:basedOn w:val="Policepardfaut"/>
    <w:link w:val="Titre3"/>
    <w:uiPriority w:val="9"/>
    <w:rsid w:val="00DE0CE6"/>
    <w:rPr>
      <w:rFonts w:ascii="Century Gothic" w:eastAsiaTheme="majorEastAsia" w:hAnsi="Century Gothic" w:cstheme="majorBidi"/>
      <w:b/>
      <w:bCs/>
      <w:color w:val="E66432"/>
      <w:sz w:val="22"/>
    </w:rPr>
  </w:style>
  <w:style w:type="character" w:customStyle="1" w:styleId="Titre4Car">
    <w:name w:val="Titre 4 Car"/>
    <w:basedOn w:val="Policepardfaut"/>
    <w:link w:val="Titre4"/>
    <w:uiPriority w:val="9"/>
    <w:rsid w:val="00342AA4"/>
    <w:rPr>
      <w:rFonts w:ascii="Century Gothic" w:eastAsiaTheme="majorEastAsia" w:hAnsi="Century Gothic" w:cstheme="majorBidi"/>
      <w:b/>
      <w:bCs/>
      <w:iCs/>
      <w:color w:val="E66432"/>
    </w:rPr>
  </w:style>
  <w:style w:type="character" w:styleId="Lienhypertexte">
    <w:name w:val="Hyperlink"/>
    <w:basedOn w:val="Policepardfaut"/>
    <w:uiPriority w:val="99"/>
    <w:unhideWhenUsed/>
    <w:rsid w:val="00CE4FFB"/>
    <w:rPr>
      <w:color w:val="E66432"/>
      <w:u w:val="single"/>
    </w:rPr>
  </w:style>
  <w:style w:type="character" w:styleId="Lienhypertextesuivivisit">
    <w:name w:val="FollowedHyperlink"/>
    <w:basedOn w:val="Policepardfaut"/>
    <w:uiPriority w:val="99"/>
    <w:unhideWhenUsed/>
    <w:rsid w:val="00CE4FFB"/>
    <w:rPr>
      <w:color w:val="A23810"/>
      <w:u w:val="single"/>
    </w:rPr>
  </w:style>
  <w:style w:type="paragraph" w:styleId="Paragraphedeliste">
    <w:name w:val="List Paragraph"/>
    <w:basedOn w:val="Normal"/>
    <w:uiPriority w:val="34"/>
    <w:qFormat/>
    <w:rsid w:val="00AF08A2"/>
    <w:pPr>
      <w:spacing w:after="120"/>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espum.umontreal.ca/etudes/domaines-detude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enevieve.daudelin@umontreal.c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enevieve.daudelin@umontreal.c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ihr-irsc.gc.ca/f/22631.html" TargetMode="External"/><Relationship Id="rId4" Type="http://schemas.openxmlformats.org/officeDocument/2006/relationships/settings" Target="settings.xml"/><Relationship Id="rId9" Type="http://schemas.openxmlformats.org/officeDocument/2006/relationships/hyperlink" Target="http://infieri.umontreal.ca"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D3F581-E986-4A38-B9DF-B84C333D3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2</Pages>
  <Words>727</Words>
  <Characters>4150</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Université de Montréal</Company>
  <LinksUpToDate>false</LinksUpToDate>
  <CharactersWithSpaces>4868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Vachon</dc:creator>
  <cp:keywords/>
  <dc:description/>
  <cp:lastModifiedBy>vachonp</cp:lastModifiedBy>
  <cp:revision>12</cp:revision>
  <cp:lastPrinted>2016-01-11T20:05:00Z</cp:lastPrinted>
  <dcterms:created xsi:type="dcterms:W3CDTF">2016-01-11T20:05:00Z</dcterms:created>
  <dcterms:modified xsi:type="dcterms:W3CDTF">2016-01-26T16:35:00Z</dcterms:modified>
</cp:coreProperties>
</file>